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586C66" w:rsidRPr="00586C66" w:rsidTr="00586C66">
        <w:tc>
          <w:tcPr>
            <w:tcW w:w="3348" w:type="dxa"/>
            <w:shd w:val="clear" w:color="auto" w:fill="FFFFFF"/>
            <w:tcMar>
              <w:top w:w="0" w:type="dxa"/>
              <w:left w:w="108" w:type="dxa"/>
              <w:bottom w:w="0" w:type="dxa"/>
              <w:right w:w="108" w:type="dxa"/>
            </w:tcMar>
            <w:hideMark/>
          </w:tcPr>
          <w:p w:rsidR="00586C66" w:rsidRPr="00586C66" w:rsidRDefault="00586C66" w:rsidP="00586C66">
            <w:pPr>
              <w:spacing w:after="120" w:line="259" w:lineRule="atLeast"/>
              <w:jc w:val="center"/>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ỦY BAN NHÂN DÂN</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rPr>
              <w:br/>
              <w:t>THÀNH PHỐ HÀ NỘI</w:t>
            </w:r>
            <w:r w:rsidRPr="00586C66">
              <w:rPr>
                <w:rFonts w:ascii="Verdana" w:eastAsia="Times New Roman" w:hAnsi="Verdana" w:cs="Times New Roman"/>
                <w:b/>
                <w:bCs/>
                <w:color w:val="000000"/>
                <w:sz w:val="24"/>
                <w:szCs w:val="20"/>
              </w:rPr>
              <w:br/>
              <w:t>--------</w:t>
            </w:r>
          </w:p>
        </w:tc>
        <w:tc>
          <w:tcPr>
            <w:tcW w:w="5508" w:type="dxa"/>
            <w:shd w:val="clear" w:color="auto" w:fill="FFFFFF"/>
            <w:tcMar>
              <w:top w:w="0" w:type="dxa"/>
              <w:left w:w="108" w:type="dxa"/>
              <w:bottom w:w="0" w:type="dxa"/>
              <w:right w:w="108" w:type="dxa"/>
            </w:tcMar>
            <w:hideMark/>
          </w:tcPr>
          <w:p w:rsidR="00586C66" w:rsidRPr="00586C66" w:rsidRDefault="00586C66" w:rsidP="00586C66">
            <w:pPr>
              <w:spacing w:after="120" w:line="259" w:lineRule="atLeast"/>
              <w:jc w:val="center"/>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CỘNG HÒA XÃ HỘI CHỦ NGHĨA VIỆT NAM</w:t>
            </w:r>
            <w:r w:rsidRPr="00586C66">
              <w:rPr>
                <w:rFonts w:ascii="Verdana" w:eastAsia="Times New Roman" w:hAnsi="Verdana" w:cs="Times New Roman"/>
                <w:b/>
                <w:bCs/>
                <w:color w:val="000000"/>
                <w:sz w:val="24"/>
                <w:szCs w:val="20"/>
              </w:rPr>
              <w:br/>
              <w:t>Độc lập - Tự do - Hạnh phúc</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rPr>
              <w:br/>
              <w:t>---------------</w:t>
            </w:r>
          </w:p>
        </w:tc>
      </w:tr>
      <w:tr w:rsidR="00586C66" w:rsidRPr="00586C66" w:rsidTr="00586C66">
        <w:tc>
          <w:tcPr>
            <w:tcW w:w="3348" w:type="dxa"/>
            <w:shd w:val="clear" w:color="auto" w:fill="FFFFFF"/>
            <w:tcMar>
              <w:top w:w="0" w:type="dxa"/>
              <w:left w:w="108" w:type="dxa"/>
              <w:bottom w:w="0" w:type="dxa"/>
              <w:right w:w="108" w:type="dxa"/>
            </w:tcMar>
            <w:hideMark/>
          </w:tcPr>
          <w:p w:rsidR="00586C66" w:rsidRPr="00586C66" w:rsidRDefault="00586C66" w:rsidP="00586C66">
            <w:pPr>
              <w:spacing w:after="120" w:line="259" w:lineRule="atLeast"/>
              <w:jc w:val="center"/>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Số: 100/KH-UBND</w:t>
            </w:r>
          </w:p>
        </w:tc>
        <w:tc>
          <w:tcPr>
            <w:tcW w:w="5508" w:type="dxa"/>
            <w:shd w:val="clear" w:color="auto" w:fill="FFFFFF"/>
            <w:tcMar>
              <w:top w:w="0" w:type="dxa"/>
              <w:left w:w="108" w:type="dxa"/>
              <w:bottom w:w="0" w:type="dxa"/>
              <w:right w:w="108" w:type="dxa"/>
            </w:tcMar>
            <w:hideMark/>
          </w:tcPr>
          <w:p w:rsidR="00586C66" w:rsidRPr="00586C66" w:rsidRDefault="00586C66" w:rsidP="00586C66">
            <w:pPr>
              <w:spacing w:after="120" w:line="259" w:lineRule="atLeast"/>
              <w:jc w:val="right"/>
              <w:rPr>
                <w:rFonts w:ascii="Verdana" w:eastAsia="Times New Roman" w:hAnsi="Verdana" w:cs="Times New Roman"/>
                <w:color w:val="000000"/>
                <w:sz w:val="24"/>
                <w:szCs w:val="20"/>
              </w:rPr>
            </w:pPr>
            <w:r w:rsidRPr="00586C66">
              <w:rPr>
                <w:rFonts w:ascii="Verdana" w:eastAsia="Times New Roman" w:hAnsi="Verdana" w:cs="Times New Roman"/>
                <w:i/>
                <w:iCs/>
                <w:color w:val="000000"/>
                <w:sz w:val="24"/>
                <w:szCs w:val="20"/>
              </w:rPr>
              <w:t>Hà Nội, ngày 13 tháng 6 năm 2013</w:t>
            </w:r>
          </w:p>
        </w:tc>
      </w:tr>
    </w:tbl>
    <w:p w:rsidR="00586C66" w:rsidRPr="00586C66" w:rsidRDefault="00586C66" w:rsidP="00586C66">
      <w:pPr>
        <w:shd w:val="clear" w:color="auto" w:fill="FFFFFF"/>
        <w:spacing w:after="120" w:line="259" w:lineRule="atLeast"/>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 </w:t>
      </w:r>
      <w:bookmarkStart w:id="0" w:name="_GoBack"/>
      <w:bookmarkEnd w:id="0"/>
    </w:p>
    <w:p w:rsidR="00586C66" w:rsidRPr="00586C66" w:rsidRDefault="00586C66" w:rsidP="00586C66">
      <w:pPr>
        <w:shd w:val="clear" w:color="auto" w:fill="FFFFFF"/>
        <w:spacing w:after="120" w:line="259" w:lineRule="atLeast"/>
        <w:jc w:val="center"/>
        <w:rPr>
          <w:rFonts w:ascii="Verdana" w:eastAsia="Times New Roman" w:hAnsi="Verdana" w:cs="Times New Roman"/>
          <w:color w:val="000000"/>
          <w:sz w:val="24"/>
          <w:szCs w:val="20"/>
        </w:rPr>
      </w:pPr>
      <w:r w:rsidRPr="00586C66">
        <w:rPr>
          <w:rFonts w:ascii="Verdana" w:eastAsia="Times New Roman" w:hAnsi="Verdana" w:cs="Times New Roman"/>
          <w:b/>
          <w:bCs/>
          <w:color w:val="000000"/>
          <w:sz w:val="28"/>
          <w:szCs w:val="24"/>
          <w:lang w:val="vi-VN"/>
        </w:rPr>
        <w:t>KẾ HOẠCH</w:t>
      </w:r>
    </w:p>
    <w:p w:rsidR="00586C66" w:rsidRPr="00586C66" w:rsidRDefault="00586C66" w:rsidP="00586C66">
      <w:pPr>
        <w:shd w:val="clear" w:color="auto" w:fill="FFFFFF"/>
        <w:spacing w:after="120" w:line="259" w:lineRule="atLeast"/>
        <w:jc w:val="center"/>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TRIỂN KHAI THỰC HIỆN ĐIỀU TRA, XÂY DỰNG BẢNG GIÁ CÁC LOẠI ĐẤT NĂM 2014 TRÊN ĐỊA BÀN THÀNH PHỐ HÀ NỘI.</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Căn cứ Luật Đất đai 2003 và Nghị định số 188/2004/NĐ-CP ngày 16/</w:t>
      </w:r>
      <w:r w:rsidRPr="00586C66">
        <w:rPr>
          <w:rFonts w:ascii="Verdana" w:eastAsia="Times New Roman" w:hAnsi="Verdana" w:cs="Times New Roman"/>
          <w:color w:val="000000"/>
          <w:sz w:val="24"/>
          <w:szCs w:val="20"/>
        </w:rPr>
        <w:t>1</w:t>
      </w:r>
      <w:r w:rsidRPr="00586C66">
        <w:rPr>
          <w:rFonts w:ascii="Verdana" w:eastAsia="Times New Roman" w:hAnsi="Verdana" w:cs="Times New Roman"/>
          <w:color w:val="000000"/>
          <w:sz w:val="24"/>
          <w:szCs w:val="20"/>
          <w:lang w:val="vi-VN"/>
        </w:rPr>
        <w:t>1/2004 của Chính phủ về phương pháp định gi</w:t>
      </w:r>
      <w:r w:rsidRPr="00586C66">
        <w:rPr>
          <w:rFonts w:ascii="Verdana" w:eastAsia="Times New Roman" w:hAnsi="Verdana" w:cs="Times New Roman"/>
          <w:color w:val="000000"/>
          <w:sz w:val="24"/>
          <w:szCs w:val="20"/>
        </w:rPr>
        <w:t>á</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đất và khung giá các loại đất; Quyết định số 2668/QĐ-UBND ngày 18/6/2012 của</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Ủ</w:t>
      </w:r>
      <w:r w:rsidRPr="00586C66">
        <w:rPr>
          <w:rFonts w:ascii="Verdana" w:eastAsia="Times New Roman" w:hAnsi="Verdana" w:cs="Times New Roman"/>
          <w:color w:val="000000"/>
          <w:sz w:val="24"/>
          <w:szCs w:val="20"/>
          <w:lang w:val="vi-VN"/>
        </w:rPr>
        <w:t>y ban nhân dân Thành phố về việc thành lập Ban chỉ đạo thực hiệ</w:t>
      </w:r>
      <w:r w:rsidRPr="00586C66">
        <w:rPr>
          <w:rFonts w:ascii="Verdana" w:eastAsia="Times New Roman" w:hAnsi="Verdana" w:cs="Times New Roman"/>
          <w:color w:val="000000"/>
          <w:sz w:val="24"/>
          <w:szCs w:val="20"/>
        </w:rPr>
        <w:t>n</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nhiệm vụ xây dựng bảng giá các loại đất hàng năm trên địa bàn Thành ph</w:t>
      </w:r>
      <w:r w:rsidRPr="00586C66">
        <w:rPr>
          <w:rFonts w:ascii="Verdana" w:eastAsia="Times New Roman" w:hAnsi="Verdana" w:cs="Times New Roman"/>
          <w:color w:val="000000"/>
          <w:sz w:val="24"/>
          <w:szCs w:val="20"/>
        </w:rPr>
        <w:t>ố</w:t>
      </w:r>
      <w:r w:rsidRPr="00586C66">
        <w:rPr>
          <w:rFonts w:ascii="Verdana" w:eastAsia="Times New Roman" w:hAnsi="Verdana" w:cs="Times New Roman"/>
          <w:color w:val="000000"/>
          <w:sz w:val="24"/>
          <w:szCs w:val="20"/>
          <w:lang w:val="vi-VN"/>
        </w:rPr>
        <w:t>,</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Ủ</w:t>
      </w:r>
      <w:r w:rsidRPr="00586C66">
        <w:rPr>
          <w:rFonts w:ascii="Verdana" w:eastAsia="Times New Roman" w:hAnsi="Verdana" w:cs="Times New Roman"/>
          <w:color w:val="000000"/>
          <w:sz w:val="24"/>
          <w:szCs w:val="20"/>
          <w:lang w:val="vi-VN"/>
        </w:rPr>
        <w:t>y ban nhân dân Thành ph</w:t>
      </w:r>
      <w:r w:rsidRPr="00586C66">
        <w:rPr>
          <w:rFonts w:ascii="Verdana" w:eastAsia="Times New Roman" w:hAnsi="Verdana" w:cs="Times New Roman"/>
          <w:color w:val="000000"/>
          <w:sz w:val="24"/>
          <w:szCs w:val="20"/>
        </w:rPr>
        <w:t>ố</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Kế hoạch thực hiện chi tiết như sau:</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lang w:val="vi-VN"/>
        </w:rPr>
        <w:t>A. MỤC ĐÍCH, YÊU C</w:t>
      </w:r>
      <w:r w:rsidRPr="00586C66">
        <w:rPr>
          <w:rFonts w:ascii="Verdana" w:eastAsia="Times New Roman" w:hAnsi="Verdana" w:cs="Times New Roman"/>
          <w:b/>
          <w:bCs/>
          <w:color w:val="000000"/>
          <w:sz w:val="24"/>
          <w:szCs w:val="20"/>
        </w:rPr>
        <w:t>Ầ</w:t>
      </w:r>
      <w:r w:rsidRPr="00586C66">
        <w:rPr>
          <w:rFonts w:ascii="Verdana" w:eastAsia="Times New Roman" w:hAnsi="Verdana" w:cs="Times New Roman"/>
          <w:b/>
          <w:bCs/>
          <w:color w:val="000000"/>
          <w:sz w:val="24"/>
          <w:szCs w:val="20"/>
          <w:lang w:val="vi-VN"/>
        </w:rPr>
        <w:t>U:</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I</w:t>
      </w:r>
      <w:r w:rsidRPr="00586C66">
        <w:rPr>
          <w:rFonts w:ascii="Verdana" w:eastAsia="Times New Roman" w:hAnsi="Verdana" w:cs="Times New Roman"/>
          <w:b/>
          <w:bCs/>
          <w:color w:val="000000"/>
          <w:sz w:val="24"/>
          <w:szCs w:val="20"/>
          <w:lang w:val="vi-VN"/>
        </w:rPr>
        <w:t>. Mục đích</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1</w:t>
      </w:r>
      <w:r w:rsidRPr="00586C66">
        <w:rPr>
          <w:rFonts w:ascii="Verdana" w:eastAsia="Times New Roman" w:hAnsi="Verdana" w:cs="Times New Roman"/>
          <w:color w:val="000000"/>
          <w:sz w:val="24"/>
          <w:szCs w:val="20"/>
          <w:lang w:val="vi-VN"/>
        </w:rPr>
        <w:t>. Điều</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tr</w:t>
      </w:r>
      <w:r w:rsidRPr="00586C66">
        <w:rPr>
          <w:rFonts w:ascii="Verdana" w:eastAsia="Times New Roman" w:hAnsi="Verdana" w:cs="Times New Roman"/>
          <w:color w:val="000000"/>
          <w:sz w:val="24"/>
          <w:szCs w:val="20"/>
          <w:lang w:val="vi-VN"/>
        </w:rPr>
        <w:t>a khảo sát giá đất thực tế trên thị trư</w:t>
      </w:r>
      <w:r w:rsidRPr="00586C66">
        <w:rPr>
          <w:rFonts w:ascii="Verdana" w:eastAsia="Times New Roman" w:hAnsi="Verdana" w:cs="Times New Roman"/>
          <w:color w:val="000000"/>
          <w:sz w:val="24"/>
          <w:szCs w:val="20"/>
        </w:rPr>
        <w:t>ờ</w:t>
      </w:r>
      <w:r w:rsidRPr="00586C66">
        <w:rPr>
          <w:rFonts w:ascii="Verdana" w:eastAsia="Times New Roman" w:hAnsi="Verdana" w:cs="Times New Roman"/>
          <w:color w:val="000000"/>
          <w:sz w:val="24"/>
          <w:szCs w:val="20"/>
          <w:lang w:val="vi-VN"/>
        </w:rPr>
        <w:t>ng nhằm điều chỉnh kịp thời gi</w:t>
      </w:r>
      <w:r w:rsidRPr="00586C66">
        <w:rPr>
          <w:rFonts w:ascii="Verdana" w:eastAsia="Times New Roman" w:hAnsi="Verdana" w:cs="Times New Roman"/>
          <w:color w:val="000000"/>
          <w:sz w:val="24"/>
          <w:szCs w:val="20"/>
        </w:rPr>
        <w:t>á</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đất do UBND Thành phố ban hành</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với</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hướng</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dẫ</w:t>
      </w:r>
      <w:r w:rsidRPr="00586C66">
        <w:rPr>
          <w:rFonts w:ascii="Verdana" w:eastAsia="Times New Roman" w:hAnsi="Verdana" w:cs="Times New Roman"/>
          <w:color w:val="000000"/>
          <w:sz w:val="24"/>
          <w:szCs w:val="20"/>
          <w:lang w:val="vi-VN"/>
        </w:rPr>
        <w:t>n dần tiếp cận và phù hợp với giá thực tế.</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2.</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Xây dựng bảng giá đất năm 2014 để áp dụng thực hiện từ ngày 01/01/2014.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3.</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Xây dựng bảng giá các loại đất hàng năm để làm căn cứ: Tính thuế đối với việc sử dụng đất; th</w:t>
      </w:r>
      <w:r w:rsidRPr="00586C66">
        <w:rPr>
          <w:rFonts w:ascii="Verdana" w:eastAsia="Times New Roman" w:hAnsi="Verdana" w:cs="Times New Roman"/>
          <w:color w:val="000000"/>
          <w:sz w:val="24"/>
          <w:szCs w:val="20"/>
        </w:rPr>
        <w:t>uế</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thu nhập trong việc giao dịch chuy</w:t>
      </w:r>
      <w:r w:rsidRPr="00586C66">
        <w:rPr>
          <w:rFonts w:ascii="Verdana" w:eastAsia="Times New Roman" w:hAnsi="Verdana" w:cs="Times New Roman"/>
          <w:color w:val="000000"/>
          <w:sz w:val="24"/>
          <w:szCs w:val="20"/>
        </w:rPr>
        <w:t>ể</w:t>
      </w:r>
      <w:r w:rsidRPr="00586C66">
        <w:rPr>
          <w:rFonts w:ascii="Verdana" w:eastAsia="Times New Roman" w:hAnsi="Verdana" w:cs="Times New Roman"/>
          <w:color w:val="000000"/>
          <w:sz w:val="24"/>
          <w:szCs w:val="20"/>
          <w:lang w:val="vi-VN"/>
        </w:rPr>
        <w:t>n nhượng quyền sử dụng đất theo quy định của pháp luật; Tính gi</w:t>
      </w:r>
      <w:r w:rsidRPr="00586C66">
        <w:rPr>
          <w:rFonts w:ascii="Verdana" w:eastAsia="Times New Roman" w:hAnsi="Verdana" w:cs="Times New Roman"/>
          <w:color w:val="000000"/>
          <w:sz w:val="24"/>
          <w:szCs w:val="20"/>
        </w:rPr>
        <w:t>á</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trị quyền sử dụng đ</w:t>
      </w:r>
      <w:r w:rsidRPr="00586C66">
        <w:rPr>
          <w:rFonts w:ascii="Verdana" w:eastAsia="Times New Roman" w:hAnsi="Verdana" w:cs="Times New Roman"/>
          <w:color w:val="000000"/>
          <w:sz w:val="24"/>
          <w:szCs w:val="20"/>
        </w:rPr>
        <w:t>ấ</w:t>
      </w:r>
      <w:r w:rsidRPr="00586C66">
        <w:rPr>
          <w:rFonts w:ascii="Verdana" w:eastAsia="Times New Roman" w:hAnsi="Verdana" w:cs="Times New Roman"/>
          <w:color w:val="000000"/>
          <w:sz w:val="24"/>
          <w:szCs w:val="20"/>
          <w:lang w:val="vi-VN"/>
        </w:rPr>
        <w:t>t để thu lệ phí trước bạ theo quy định của pháp luật; Tính giá trị quyền sử dụng đ</w:t>
      </w:r>
      <w:r w:rsidRPr="00586C66">
        <w:rPr>
          <w:rFonts w:ascii="Verdana" w:eastAsia="Times New Roman" w:hAnsi="Verdana" w:cs="Times New Roman"/>
          <w:color w:val="000000"/>
          <w:sz w:val="24"/>
          <w:szCs w:val="20"/>
        </w:rPr>
        <w:t>ấ</w:t>
      </w:r>
      <w:r w:rsidRPr="00586C66">
        <w:rPr>
          <w:rFonts w:ascii="Verdana" w:eastAsia="Times New Roman" w:hAnsi="Verdana" w:cs="Times New Roman"/>
          <w:color w:val="000000"/>
          <w:sz w:val="24"/>
          <w:szCs w:val="20"/>
          <w:lang w:val="vi-VN"/>
        </w:rPr>
        <w:t>t khi giao đất không thu tiền sử dụng đất cho các tổ chức, c</w:t>
      </w:r>
      <w:r w:rsidRPr="00586C66">
        <w:rPr>
          <w:rFonts w:ascii="Verdana" w:eastAsia="Times New Roman" w:hAnsi="Verdana" w:cs="Times New Roman"/>
          <w:color w:val="000000"/>
          <w:sz w:val="24"/>
          <w:szCs w:val="20"/>
        </w:rPr>
        <w:t>á</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nh</w:t>
      </w:r>
      <w:r w:rsidRPr="00586C66">
        <w:rPr>
          <w:rFonts w:ascii="Verdana" w:eastAsia="Times New Roman" w:hAnsi="Verdana" w:cs="Times New Roman"/>
          <w:color w:val="000000"/>
          <w:sz w:val="24"/>
          <w:szCs w:val="20"/>
        </w:rPr>
        <w:t>â</w:t>
      </w:r>
      <w:r w:rsidRPr="00586C66">
        <w:rPr>
          <w:rFonts w:ascii="Verdana" w:eastAsia="Times New Roman" w:hAnsi="Verdana" w:cs="Times New Roman"/>
          <w:color w:val="000000"/>
          <w:sz w:val="24"/>
          <w:szCs w:val="20"/>
          <w:lang w:val="vi-VN"/>
        </w:rPr>
        <w:t>n trong các trường hợp quy định tại Điều 33 của Luật Đất đai 2003; Xác định giá trị quy</w:t>
      </w:r>
      <w:r w:rsidRPr="00586C66">
        <w:rPr>
          <w:rFonts w:ascii="Verdana" w:eastAsia="Times New Roman" w:hAnsi="Verdana" w:cs="Times New Roman"/>
          <w:color w:val="000000"/>
          <w:sz w:val="24"/>
          <w:szCs w:val="20"/>
        </w:rPr>
        <w:t>ề</w:t>
      </w:r>
      <w:r w:rsidRPr="00586C66">
        <w:rPr>
          <w:rFonts w:ascii="Verdana" w:eastAsia="Times New Roman" w:hAnsi="Verdana" w:cs="Times New Roman"/>
          <w:color w:val="000000"/>
          <w:sz w:val="24"/>
          <w:szCs w:val="20"/>
          <w:lang w:val="vi-VN"/>
        </w:rPr>
        <w:t>n sử dụng đất để tính vào giá trị tài sản của doanh nghiệp Nhà nư</w:t>
      </w:r>
      <w:r w:rsidRPr="00586C66">
        <w:rPr>
          <w:rFonts w:ascii="Verdana" w:eastAsia="Times New Roman" w:hAnsi="Verdana" w:cs="Times New Roman"/>
          <w:color w:val="000000"/>
          <w:sz w:val="24"/>
          <w:szCs w:val="20"/>
        </w:rPr>
        <w:t>ớ</w:t>
      </w:r>
      <w:r w:rsidRPr="00586C66">
        <w:rPr>
          <w:rFonts w:ascii="Verdana" w:eastAsia="Times New Roman" w:hAnsi="Verdana" w:cs="Times New Roman"/>
          <w:color w:val="000000"/>
          <w:sz w:val="24"/>
          <w:szCs w:val="20"/>
          <w:lang w:val="vi-VN"/>
        </w:rPr>
        <w:t>c khi doanh nghiệp c</w:t>
      </w:r>
      <w:r w:rsidRPr="00586C66">
        <w:rPr>
          <w:rFonts w:ascii="Verdana" w:eastAsia="Times New Roman" w:hAnsi="Verdana" w:cs="Times New Roman"/>
          <w:color w:val="000000"/>
          <w:sz w:val="24"/>
          <w:szCs w:val="20"/>
        </w:rPr>
        <w:t>ổ</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phần h</w:t>
      </w:r>
      <w:r w:rsidRPr="00586C66">
        <w:rPr>
          <w:rFonts w:ascii="Verdana" w:eastAsia="Times New Roman" w:hAnsi="Verdana" w:cs="Times New Roman"/>
          <w:color w:val="000000"/>
          <w:sz w:val="24"/>
          <w:szCs w:val="20"/>
        </w:rPr>
        <w:t>ó</w:t>
      </w:r>
      <w:r w:rsidRPr="00586C66">
        <w:rPr>
          <w:rFonts w:ascii="Verdana" w:eastAsia="Times New Roman" w:hAnsi="Verdana" w:cs="Times New Roman"/>
          <w:color w:val="000000"/>
          <w:sz w:val="24"/>
          <w:szCs w:val="20"/>
          <w:lang w:val="vi-VN"/>
        </w:rPr>
        <w:t>a, lựa chọn hình thức giao đất có thu tiền sử dụng đất theo quy định tại Khoản 3 Điều 59 của Luật Đất đai 2003; Xác định giá sàn để phục vụ đấu gi</w:t>
      </w:r>
      <w:r w:rsidRPr="00586C66">
        <w:rPr>
          <w:rFonts w:ascii="Verdana" w:eastAsia="Times New Roman" w:hAnsi="Verdana" w:cs="Times New Roman"/>
          <w:color w:val="000000"/>
          <w:sz w:val="24"/>
          <w:szCs w:val="20"/>
        </w:rPr>
        <w:t>á</w:t>
      </w:r>
      <w:r w:rsidR="003379F9" w:rsidRPr="00D11445">
        <w:rPr>
          <w:rFonts w:ascii="Verdana" w:eastAsia="Times New Roman" w:hAnsi="Verdana" w:cs="Times New Roman"/>
          <w:color w:val="000000"/>
          <w:sz w:val="24"/>
          <w:szCs w:val="20"/>
        </w:rPr>
        <w:t xml:space="preserve"> </w:t>
      </w:r>
      <w:r w:rsidRPr="00586C66">
        <w:rPr>
          <w:rFonts w:ascii="Verdana" w:eastAsia="Times New Roman" w:hAnsi="Verdana" w:cs="Times New Roman"/>
          <w:color w:val="000000"/>
          <w:sz w:val="24"/>
          <w:szCs w:val="20"/>
          <w:lang w:val="vi-VN"/>
        </w:rPr>
        <w:t>quyền sử dụng đất; đ</w:t>
      </w:r>
      <w:r w:rsidRPr="00586C66">
        <w:rPr>
          <w:rFonts w:ascii="Verdana" w:eastAsia="Times New Roman" w:hAnsi="Verdana" w:cs="Times New Roman"/>
          <w:color w:val="000000"/>
          <w:sz w:val="24"/>
          <w:szCs w:val="20"/>
        </w:rPr>
        <w:t>ấ</w:t>
      </w:r>
      <w:r w:rsidRPr="00586C66">
        <w:rPr>
          <w:rFonts w:ascii="Verdana" w:eastAsia="Times New Roman" w:hAnsi="Verdana" w:cs="Times New Roman"/>
          <w:color w:val="000000"/>
          <w:sz w:val="24"/>
          <w:szCs w:val="20"/>
          <w:lang w:val="vi-VN"/>
        </w:rPr>
        <w:t>u th</w:t>
      </w:r>
      <w:r w:rsidRPr="00586C66">
        <w:rPr>
          <w:rFonts w:ascii="Verdana" w:eastAsia="Times New Roman" w:hAnsi="Verdana" w:cs="Times New Roman"/>
          <w:color w:val="000000"/>
          <w:sz w:val="24"/>
          <w:szCs w:val="20"/>
        </w:rPr>
        <w:t>ầ</w:t>
      </w:r>
      <w:r w:rsidRPr="00586C66">
        <w:rPr>
          <w:rFonts w:ascii="Verdana" w:eastAsia="Times New Roman" w:hAnsi="Verdana" w:cs="Times New Roman"/>
          <w:color w:val="000000"/>
          <w:sz w:val="24"/>
          <w:szCs w:val="20"/>
          <w:lang w:val="vi-VN"/>
        </w:rPr>
        <w:t>u dự án có sử dụng đ</w:t>
      </w:r>
      <w:r w:rsidRPr="00586C66">
        <w:rPr>
          <w:rFonts w:ascii="Verdana" w:eastAsia="Times New Roman" w:hAnsi="Verdana" w:cs="Times New Roman"/>
          <w:color w:val="000000"/>
          <w:sz w:val="24"/>
          <w:szCs w:val="20"/>
        </w:rPr>
        <w:t>ấ</w:t>
      </w:r>
      <w:r w:rsidRPr="00586C66">
        <w:rPr>
          <w:rFonts w:ascii="Verdana" w:eastAsia="Times New Roman" w:hAnsi="Verdana" w:cs="Times New Roman"/>
          <w:color w:val="000000"/>
          <w:sz w:val="24"/>
          <w:szCs w:val="20"/>
          <w:lang w:val="vi-VN"/>
        </w:rPr>
        <w:t>t; Tính tiền bồi thường đối</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với</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người có hành vi vi phạm pháp luật về đất đai mà gây thiệt hại cho Nhà nước theo quy định của pháp luật.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II</w:t>
      </w:r>
      <w:r w:rsidRPr="00586C66">
        <w:rPr>
          <w:rFonts w:ascii="Verdana" w:eastAsia="Times New Roman" w:hAnsi="Verdana" w:cs="Times New Roman"/>
          <w:b/>
          <w:bCs/>
          <w:color w:val="000000"/>
          <w:sz w:val="24"/>
          <w:szCs w:val="20"/>
          <w:lang w:val="vi-VN"/>
        </w:rPr>
        <w:t>. Yêu cầu</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1.</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Bảng giá các loại đất xây dựng trên cơ sở quy định của pháp luật về khung giá đất c</w:t>
      </w:r>
      <w:r w:rsidRPr="00586C66">
        <w:rPr>
          <w:rFonts w:ascii="Verdana" w:eastAsia="Times New Roman" w:hAnsi="Verdana" w:cs="Times New Roman"/>
          <w:color w:val="000000"/>
          <w:sz w:val="24"/>
          <w:szCs w:val="20"/>
        </w:rPr>
        <w:t>ủ</w:t>
      </w:r>
      <w:r w:rsidRPr="00586C66">
        <w:rPr>
          <w:rFonts w:ascii="Verdana" w:eastAsia="Times New Roman" w:hAnsi="Verdana" w:cs="Times New Roman"/>
          <w:color w:val="000000"/>
          <w:sz w:val="24"/>
          <w:szCs w:val="20"/>
          <w:lang w:val="vi-VN"/>
        </w:rPr>
        <w:t>a Chính phủ; đ</w:t>
      </w:r>
      <w:r w:rsidRPr="00586C66">
        <w:rPr>
          <w:rFonts w:ascii="Verdana" w:eastAsia="Times New Roman" w:hAnsi="Verdana" w:cs="Times New Roman"/>
          <w:color w:val="000000"/>
          <w:sz w:val="24"/>
          <w:szCs w:val="20"/>
        </w:rPr>
        <w:t>ú</w:t>
      </w:r>
      <w:r w:rsidRPr="00586C66">
        <w:rPr>
          <w:rFonts w:ascii="Verdana" w:eastAsia="Times New Roman" w:hAnsi="Verdana" w:cs="Times New Roman"/>
          <w:color w:val="000000"/>
          <w:sz w:val="24"/>
          <w:szCs w:val="20"/>
          <w:lang w:val="vi-VN"/>
        </w:rPr>
        <w:t>ng về phương pháp, nguyên tắc xác định giá.</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2.</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Bảng giá đất phải đầy đủ, đồng bộ, kịp th</w:t>
      </w:r>
      <w:r w:rsidRPr="00586C66">
        <w:rPr>
          <w:rFonts w:ascii="Verdana" w:eastAsia="Times New Roman" w:hAnsi="Verdana" w:cs="Times New Roman"/>
          <w:color w:val="000000"/>
          <w:sz w:val="24"/>
          <w:szCs w:val="20"/>
        </w:rPr>
        <w:t>ờ</w:t>
      </w:r>
      <w:r w:rsidRPr="00586C66">
        <w:rPr>
          <w:rFonts w:ascii="Verdana" w:eastAsia="Times New Roman" w:hAnsi="Verdana" w:cs="Times New Roman"/>
          <w:color w:val="000000"/>
          <w:sz w:val="24"/>
          <w:szCs w:val="20"/>
          <w:lang w:val="vi-VN"/>
        </w:rPr>
        <w:t>i và công khai.</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3.</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Bảng giá đất xây dựng đảm bảo t</w:t>
      </w:r>
      <w:r w:rsidRPr="00586C66">
        <w:rPr>
          <w:rFonts w:ascii="Verdana" w:eastAsia="Times New Roman" w:hAnsi="Verdana" w:cs="Times New Roman"/>
          <w:color w:val="000000"/>
          <w:sz w:val="24"/>
          <w:szCs w:val="20"/>
        </w:rPr>
        <w:t>í</w:t>
      </w:r>
      <w:r w:rsidRPr="00586C66">
        <w:rPr>
          <w:rFonts w:ascii="Verdana" w:eastAsia="Times New Roman" w:hAnsi="Verdana" w:cs="Times New Roman"/>
          <w:color w:val="000000"/>
          <w:sz w:val="24"/>
          <w:szCs w:val="20"/>
          <w:lang w:val="vi-VN"/>
        </w:rPr>
        <w:t>nh khách quan, kế thừa và sáng tạo, d</w:t>
      </w:r>
      <w:r w:rsidRPr="00586C66">
        <w:rPr>
          <w:rFonts w:ascii="Verdana" w:eastAsia="Times New Roman" w:hAnsi="Verdana" w:cs="Times New Roman"/>
          <w:color w:val="000000"/>
          <w:sz w:val="24"/>
          <w:szCs w:val="20"/>
        </w:rPr>
        <w:t>ễ</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hiểu, dễ áp dụng</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tr</w:t>
      </w:r>
      <w:r w:rsidRPr="00586C66">
        <w:rPr>
          <w:rFonts w:ascii="Verdana" w:eastAsia="Times New Roman" w:hAnsi="Verdana" w:cs="Times New Roman"/>
          <w:color w:val="000000"/>
          <w:sz w:val="24"/>
          <w:szCs w:val="20"/>
          <w:lang w:val="vi-VN"/>
        </w:rPr>
        <w:t>ong quá trình quản lý nhà nước.</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lang w:val="vi-VN"/>
        </w:rPr>
        <w:lastRenderedPageBreak/>
        <w:t>B. NỘI DUNG THỰC HIỆN:</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I</w:t>
      </w:r>
      <w:r w:rsidRPr="00586C66">
        <w:rPr>
          <w:rFonts w:ascii="Verdana" w:eastAsia="Times New Roman" w:hAnsi="Verdana" w:cs="Times New Roman"/>
          <w:b/>
          <w:bCs/>
          <w:color w:val="000000"/>
          <w:sz w:val="24"/>
          <w:szCs w:val="20"/>
          <w:lang w:val="vi-VN"/>
        </w:rPr>
        <w:t>. Chuẩn bị thực hiện nhiệm vụ:</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1.</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Tháng 5/2013: Ban chỉ đạo xây dựng kế hoạch thực hiện nhiêm vụ xây dựng bảng gi</w:t>
      </w:r>
      <w:r w:rsidRPr="00586C66">
        <w:rPr>
          <w:rFonts w:ascii="Verdana" w:eastAsia="Times New Roman" w:hAnsi="Verdana" w:cs="Times New Roman"/>
          <w:color w:val="000000"/>
          <w:sz w:val="24"/>
          <w:szCs w:val="20"/>
        </w:rPr>
        <w:t>á</w:t>
      </w:r>
      <w:r w:rsidRPr="00586C66">
        <w:rPr>
          <w:rFonts w:ascii="Verdana" w:eastAsia="Times New Roman" w:hAnsi="Verdana" w:cs="Times New Roman"/>
          <w:color w:val="000000"/>
          <w:sz w:val="24"/>
          <w:szCs w:val="20"/>
          <w:lang w:val="vi-VN"/>
        </w:rPr>
        <w:t>các loại đất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2.</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Tháng 6/2013: Thành lập Tổ công tác giúp Ban ch</w:t>
      </w:r>
      <w:r w:rsidRPr="00586C66">
        <w:rPr>
          <w:rFonts w:ascii="Verdana" w:eastAsia="Times New Roman" w:hAnsi="Verdana" w:cs="Times New Roman"/>
          <w:color w:val="000000"/>
          <w:sz w:val="24"/>
          <w:szCs w:val="20"/>
        </w:rPr>
        <w:t>ỉ</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đạo thực hiện nhi</w:t>
      </w:r>
      <w:r w:rsidRPr="00586C66">
        <w:rPr>
          <w:rFonts w:ascii="Verdana" w:eastAsia="Times New Roman" w:hAnsi="Verdana" w:cs="Times New Roman"/>
          <w:color w:val="000000"/>
          <w:sz w:val="24"/>
          <w:szCs w:val="20"/>
        </w:rPr>
        <w:t>ệ</w:t>
      </w:r>
      <w:r w:rsidRPr="00586C66">
        <w:rPr>
          <w:rFonts w:ascii="Verdana" w:eastAsia="Times New Roman" w:hAnsi="Verdana" w:cs="Times New Roman"/>
          <w:color w:val="000000"/>
          <w:sz w:val="24"/>
          <w:szCs w:val="20"/>
          <w:lang w:val="vi-VN"/>
        </w:rPr>
        <w:t>m vụ xây dựng bảng giá đất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Triển khai thực hiện kế hoạch của UBND Thành phố, Sở Tài nguyên và M</w:t>
      </w:r>
      <w:r w:rsidRPr="00586C66">
        <w:rPr>
          <w:rFonts w:ascii="Verdana" w:eastAsia="Times New Roman" w:hAnsi="Verdana" w:cs="Times New Roman"/>
          <w:color w:val="000000"/>
          <w:sz w:val="24"/>
          <w:szCs w:val="20"/>
        </w:rPr>
        <w:t>ôi</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trường có trách nhiệm thuê đơn vị tư vấn thực hiện khảo sát, điều tra giá đất trên thị trường, tổng hợp báo cáo, xây dựng bảng giá đất theo quy định; Tổ chức tập huấn chuyên m</w:t>
      </w:r>
      <w:r w:rsidRPr="00586C66">
        <w:rPr>
          <w:rFonts w:ascii="Verdana" w:eastAsia="Times New Roman" w:hAnsi="Verdana" w:cs="Times New Roman"/>
          <w:color w:val="000000"/>
          <w:sz w:val="24"/>
          <w:szCs w:val="20"/>
        </w:rPr>
        <w:t>ô</w:t>
      </w:r>
      <w:r w:rsidRPr="00586C66">
        <w:rPr>
          <w:rFonts w:ascii="Verdana" w:eastAsia="Times New Roman" w:hAnsi="Verdana" w:cs="Times New Roman"/>
          <w:color w:val="000000"/>
          <w:sz w:val="24"/>
          <w:szCs w:val="20"/>
          <w:lang w:val="vi-VN"/>
        </w:rPr>
        <w:t>n nghiệp vụ, triển khai các công việc liên quan đến công tác điều tra, xây dựng giá đ</w:t>
      </w:r>
      <w:r w:rsidRPr="00586C66">
        <w:rPr>
          <w:rFonts w:ascii="Verdana" w:eastAsia="Times New Roman" w:hAnsi="Verdana" w:cs="Times New Roman"/>
          <w:color w:val="000000"/>
          <w:sz w:val="24"/>
          <w:szCs w:val="20"/>
        </w:rPr>
        <w:t>ấ</w:t>
      </w:r>
      <w:r w:rsidRPr="00586C66">
        <w:rPr>
          <w:rFonts w:ascii="Verdana" w:eastAsia="Times New Roman" w:hAnsi="Verdana" w:cs="Times New Roman"/>
          <w:color w:val="000000"/>
          <w:sz w:val="24"/>
          <w:szCs w:val="20"/>
          <w:lang w:val="vi-VN"/>
        </w:rPr>
        <w:t>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II</w:t>
      </w:r>
      <w:r w:rsidRPr="00586C66">
        <w:rPr>
          <w:rFonts w:ascii="Verdana" w:eastAsia="Times New Roman" w:hAnsi="Verdana" w:cs="Times New Roman"/>
          <w:b/>
          <w:bCs/>
          <w:color w:val="000000"/>
          <w:sz w:val="24"/>
          <w:szCs w:val="20"/>
          <w:lang w:val="vi-VN"/>
        </w:rPr>
        <w:t>. Thực hiện điều tra, khảo sát giá đất trên thị trường:</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1.</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 xml:space="preserve">Từ 01/7/2013 đến 15/9/2013: Sở Tài nguyên và Môi trương chịu trách nhiệm tổ chức điều tra, khảo sát, </w:t>
      </w:r>
      <w:proofErr w:type="gramStart"/>
      <w:r w:rsidRPr="00586C66">
        <w:rPr>
          <w:rFonts w:ascii="Verdana" w:eastAsia="Times New Roman" w:hAnsi="Verdana" w:cs="Times New Roman"/>
          <w:color w:val="000000"/>
          <w:sz w:val="24"/>
          <w:szCs w:val="20"/>
          <w:lang w:val="vi-VN"/>
        </w:rPr>
        <w:t>thu</w:t>
      </w:r>
      <w:proofErr w:type="gramEnd"/>
      <w:r w:rsidRPr="00586C66">
        <w:rPr>
          <w:rFonts w:ascii="Verdana" w:eastAsia="Times New Roman" w:hAnsi="Verdana" w:cs="Times New Roman"/>
          <w:color w:val="000000"/>
          <w:sz w:val="24"/>
          <w:szCs w:val="20"/>
          <w:lang w:val="vi-VN"/>
        </w:rPr>
        <w:t xml:space="preserve"> thập thông tin giá đất trên thị trường tại các điểm điều tra.</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a. Về điểm điều tra: 577 xã, phường, thị trấn.</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b. Về thửa đất điều tra:</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 Đối với các phường thuộc quận, thị xã: điều tra, khảo sát trên khoảng 50 thửa đất đã giao dịch thành công trên thị trường.</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 Đối với các thị trấn thuộc các huyện: điều tra, khảo sát trên khoảng 40 thửa đất đã giao dịch thành công trên thị trường.</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 Đối với các xã thuộc vùng đồng bằng: điều tra, khảo sát trên khoảng 30 thửa đất đã giao dịch thành công trên thị trường.</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 Đối với các xã thuộc vùng trung đu, miền núi: điều tra, khảo sát trên khoảng 15 thửa đất đã giao dịch thành công trên thị trường.</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proofErr w:type="gramStart"/>
      <w:r w:rsidRPr="00586C66">
        <w:rPr>
          <w:rFonts w:ascii="Verdana" w:eastAsia="Times New Roman" w:hAnsi="Verdana" w:cs="Times New Roman"/>
          <w:color w:val="000000"/>
          <w:sz w:val="24"/>
          <w:szCs w:val="20"/>
        </w:rPr>
        <w:t>Sở Tài nguyên và Môi trường có trách nhiệm phân bổ phiếu điều tra cho các quận, huyện, thị xã cho phù hợp với từng loại đất cụ thể.</w:t>
      </w:r>
      <w:proofErr w:type="gramEnd"/>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c. Thời điểm điều tra: các giao dịch thành công từ tháng 8/2012 đến nay (thời điểm điều tra).</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d. Loại đất đi</w:t>
      </w:r>
      <w:r w:rsidRPr="00586C66">
        <w:rPr>
          <w:rFonts w:ascii="Verdana" w:eastAsia="Times New Roman" w:hAnsi="Verdana" w:cs="Times New Roman"/>
          <w:color w:val="000000"/>
          <w:sz w:val="24"/>
          <w:szCs w:val="20"/>
        </w:rPr>
        <w:t>ề</w:t>
      </w:r>
      <w:r w:rsidRPr="00586C66">
        <w:rPr>
          <w:rFonts w:ascii="Verdana" w:eastAsia="Times New Roman" w:hAnsi="Verdana" w:cs="Times New Roman"/>
          <w:color w:val="000000"/>
          <w:sz w:val="24"/>
          <w:szCs w:val="20"/>
          <w:lang w:val="vi-VN"/>
        </w:rPr>
        <w:t>u tra: đất ở, đất SXKD phi nông nghiệp và đất nông nghiệp.</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đ.</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V</w:t>
      </w:r>
      <w:r w:rsidRPr="00586C66">
        <w:rPr>
          <w:rFonts w:ascii="Verdana" w:eastAsia="Times New Roman" w:hAnsi="Verdana" w:cs="Times New Roman"/>
          <w:color w:val="000000"/>
          <w:sz w:val="24"/>
          <w:szCs w:val="20"/>
          <w:lang w:val="vi-VN"/>
        </w:rPr>
        <w:t>ề vị trí thửa đất điều tra: là vị trí</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1</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của các đường, phố; trong trường hợp không có giao dịch thành công của các thửa đất tại vị trí</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1</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thì điều tra tại các th</w:t>
      </w:r>
      <w:r w:rsidRPr="00586C66">
        <w:rPr>
          <w:rFonts w:ascii="Verdana" w:eastAsia="Times New Roman" w:hAnsi="Verdana" w:cs="Times New Roman"/>
          <w:color w:val="000000"/>
          <w:sz w:val="24"/>
          <w:szCs w:val="20"/>
        </w:rPr>
        <w:t>ử</w:t>
      </w:r>
      <w:r w:rsidRPr="00586C66">
        <w:rPr>
          <w:rFonts w:ascii="Verdana" w:eastAsia="Times New Roman" w:hAnsi="Verdana" w:cs="Times New Roman"/>
          <w:color w:val="000000"/>
          <w:sz w:val="24"/>
          <w:szCs w:val="20"/>
          <w:lang w:val="vi-VN"/>
        </w:rPr>
        <w:t>a đất c</w:t>
      </w:r>
      <w:r w:rsidRPr="00586C66">
        <w:rPr>
          <w:rFonts w:ascii="Verdana" w:eastAsia="Times New Roman" w:hAnsi="Verdana" w:cs="Times New Roman"/>
          <w:color w:val="000000"/>
          <w:sz w:val="24"/>
          <w:szCs w:val="20"/>
        </w:rPr>
        <w:t>ó</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vị trí tiếp theo, nhưng phải trong cùng loại đất, mục đích sử dụng.</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g. Khi điều tra, giá trị khối tài sản gồm cả nhà, đất và các tài sản khác thì phải được thể hiện rõ trong phiếu điều tra để cán bộ điều tra tách được phần giá trị quyền sử dụng đất.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lastRenderedPageBreak/>
        <w:t>2.</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 xml:space="preserve">Từ 15/9/2013 đến 30/9/2013: Tổng hợp, báo cáo kết quả điều tra, khảo sát giá đất trên thị trường cấp huyện, cấp Thành phố và đề xuất phương </w:t>
      </w:r>
      <w:proofErr w:type="gramStart"/>
      <w:r w:rsidRPr="00586C66">
        <w:rPr>
          <w:rFonts w:ascii="Verdana" w:eastAsia="Times New Roman" w:hAnsi="Verdana" w:cs="Times New Roman"/>
          <w:color w:val="000000"/>
          <w:sz w:val="24"/>
          <w:szCs w:val="20"/>
          <w:lang w:val="vi-VN"/>
        </w:rPr>
        <w:t>án</w:t>
      </w:r>
      <w:proofErr w:type="gramEnd"/>
      <w:r w:rsidRPr="00586C66">
        <w:rPr>
          <w:rFonts w:ascii="Verdana" w:eastAsia="Times New Roman" w:hAnsi="Verdana" w:cs="Times New Roman"/>
          <w:color w:val="000000"/>
          <w:sz w:val="24"/>
          <w:szCs w:val="20"/>
          <w:lang w:val="vi-VN"/>
        </w:rPr>
        <w:t xml:space="preserve"> giá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II</w:t>
      </w:r>
      <w:r w:rsidRPr="00586C66">
        <w:rPr>
          <w:rFonts w:ascii="Verdana" w:eastAsia="Times New Roman" w:hAnsi="Verdana" w:cs="Times New Roman"/>
          <w:b/>
          <w:bCs/>
          <w:color w:val="000000"/>
          <w:sz w:val="24"/>
          <w:szCs w:val="20"/>
          <w:lang w:val="vi-VN"/>
        </w:rPr>
        <w:t>I. Xây dựng bảng giá các loại đất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1.</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Tháng 10/2013:</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Tổ công tác tổng hợp, phân tích, đánh giá kết quả điều tra và xây dựng phương án, dự thảo bảng giá đất. Xây dựng bổ sung vào bảng giá các đường phố mới được đặt tên, đường phố mới hình thành, ...</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Thông qua Ban chỉ đạo, tổ công tác và lấy ý kiến đến các quận, huyện, thị xã đóng góp ý kiến và hoàn chỉnh phương án xây dựng bảng giá đất.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Gửi Sở Tài chính thẩm định bảng giá đất.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Tổ công tác có trách nhiệm hoàn thiện dự thảo bảng giá đất; gửi Sở Tư pháp thẩm định Nghị quyết của HĐND Thành phố thông qua giá đất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Báo cáo tập thể UBND Thành phố trước khi trình HĐND Thành phố.</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2. Tháng 11/2013:</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Xin ý kiến của UBND Thành phố và Thường trực HĐND Thành phố.</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Hoàn thiện hồ sơ bảng giá đất trước khi trình HĐND Thành phố.</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3. Tháng 12/2013:</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In ấn tài liệu bảng giá đất phục vụ kỳ họp HĐND Thành phố, gửi Sở Tư pháp thẩm định Quyết định của UBND Thành phố ban hành quy định và bảng giá đất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Ban hành và công bố bảng giá đất trước ngày 01/01/2014; tuyên truyền, công bố công khai trên các phương tiện thông tin (B</w:t>
      </w:r>
      <w:r w:rsidRPr="00586C66">
        <w:rPr>
          <w:rFonts w:ascii="Verdana" w:eastAsia="Times New Roman" w:hAnsi="Verdana" w:cs="Times New Roman"/>
          <w:color w:val="000000"/>
          <w:sz w:val="24"/>
          <w:szCs w:val="20"/>
        </w:rPr>
        <w:t>á</w:t>
      </w:r>
      <w:r w:rsidRPr="00586C66">
        <w:rPr>
          <w:rFonts w:ascii="Verdana" w:eastAsia="Times New Roman" w:hAnsi="Verdana" w:cs="Times New Roman"/>
          <w:color w:val="000000"/>
          <w:sz w:val="24"/>
          <w:szCs w:val="20"/>
          <w:lang w:val="vi-VN"/>
        </w:rPr>
        <w:t>o Hà Nội)</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lang w:val="vi-VN"/>
        </w:rPr>
        <w:t>IV. Tổng hợp báo cáo:</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Tổng hợp gửi kết quả đến Bộ Tài nguyên</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rPr>
        <w:t>v</w:t>
      </w:r>
      <w:r w:rsidRPr="00586C66">
        <w:rPr>
          <w:rFonts w:ascii="Verdana" w:eastAsia="Times New Roman" w:hAnsi="Verdana" w:cs="Times New Roman"/>
          <w:color w:val="000000"/>
          <w:sz w:val="24"/>
          <w:szCs w:val="20"/>
          <w:lang w:val="vi-VN"/>
        </w:rPr>
        <w:t>à Môi trường trước ngày 15/01/2014.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C</w:t>
      </w:r>
      <w:r w:rsidRPr="00586C66">
        <w:rPr>
          <w:rFonts w:ascii="Verdana" w:eastAsia="Times New Roman" w:hAnsi="Verdana" w:cs="Times New Roman"/>
          <w:b/>
          <w:bCs/>
          <w:color w:val="000000"/>
          <w:sz w:val="24"/>
          <w:szCs w:val="20"/>
          <w:lang w:val="vi-VN"/>
        </w:rPr>
        <w:t>. T</w:t>
      </w:r>
      <w:r w:rsidRPr="00586C66">
        <w:rPr>
          <w:rFonts w:ascii="Verdana" w:eastAsia="Times New Roman" w:hAnsi="Verdana" w:cs="Times New Roman"/>
          <w:b/>
          <w:bCs/>
          <w:color w:val="000000"/>
          <w:sz w:val="24"/>
          <w:szCs w:val="20"/>
        </w:rPr>
        <w:t>Ổ</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lang w:val="vi-VN"/>
        </w:rPr>
        <w:t>CHỨC THỰC HIỆN:</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lang w:val="vi-VN"/>
        </w:rPr>
        <w:t>1. Sở Tài nguyên và Môi trường chủ trì ph</w:t>
      </w:r>
      <w:r w:rsidRPr="00586C66">
        <w:rPr>
          <w:rFonts w:ascii="Verdana" w:eastAsia="Times New Roman" w:hAnsi="Verdana" w:cs="Times New Roman"/>
          <w:b/>
          <w:bCs/>
          <w:color w:val="000000"/>
          <w:sz w:val="24"/>
          <w:szCs w:val="20"/>
        </w:rPr>
        <w:t>ố</w:t>
      </w:r>
      <w:r w:rsidRPr="00586C66">
        <w:rPr>
          <w:rFonts w:ascii="Verdana" w:eastAsia="Times New Roman" w:hAnsi="Verdana" w:cs="Times New Roman"/>
          <w:b/>
          <w:bCs/>
          <w:color w:val="000000"/>
          <w:sz w:val="24"/>
          <w:szCs w:val="20"/>
          <w:lang w:val="vi-VN"/>
        </w:rPr>
        <w:t>i hợp v</w:t>
      </w:r>
      <w:r w:rsidRPr="00586C66">
        <w:rPr>
          <w:rFonts w:ascii="Verdana" w:eastAsia="Times New Roman" w:hAnsi="Verdana" w:cs="Times New Roman"/>
          <w:b/>
          <w:bCs/>
          <w:color w:val="000000"/>
          <w:sz w:val="24"/>
          <w:szCs w:val="20"/>
        </w:rPr>
        <w:t>ớ</w:t>
      </w:r>
      <w:r w:rsidRPr="00586C66">
        <w:rPr>
          <w:rFonts w:ascii="Verdana" w:eastAsia="Times New Roman" w:hAnsi="Verdana" w:cs="Times New Roman"/>
          <w:b/>
          <w:bCs/>
          <w:color w:val="000000"/>
          <w:sz w:val="24"/>
          <w:szCs w:val="20"/>
          <w:lang w:val="vi-VN"/>
        </w:rPr>
        <w:t>i các Sở, Ban, ngành Thành ph</w:t>
      </w:r>
      <w:r w:rsidRPr="00586C66">
        <w:rPr>
          <w:rFonts w:ascii="Verdana" w:eastAsia="Times New Roman" w:hAnsi="Verdana" w:cs="Times New Roman"/>
          <w:b/>
          <w:bCs/>
          <w:color w:val="000000"/>
          <w:sz w:val="24"/>
          <w:szCs w:val="20"/>
        </w:rPr>
        <w:t>ố</w:t>
      </w:r>
      <w:r w:rsidRPr="00586C66">
        <w:rPr>
          <w:rFonts w:ascii="Verdana" w:eastAsia="Times New Roman" w:hAnsi="Verdana" w:cs="Times New Roman"/>
          <w:b/>
          <w:bCs/>
          <w:color w:val="000000"/>
          <w:sz w:val="24"/>
          <w:szCs w:val="20"/>
          <w:lang w:val="vi-VN"/>
        </w:rPr>
        <w: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Lập và in biểu mẫu phiếu điều tra; thuê đơn vị tư vấn khảo sát giá chuyển nhượng quyền sử dụng đất, thực hiện điều tra giá đất, xây dựng bảng giá các loại đất theo quy định.</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Tổ chức tập huấn, triển khai cho cán bộ Phòng Tài nguyên và Môi trường, Phòng Tài chính, Chi cục Thuế, các phòng chức năng có liên quan của các quận, huyện, thị xã và các xã, phường, thị trấn trước khi tổ chức điều tra, khảo sát.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Kiểm tra số liệu điều tra của đơn vị tư vấn và thống kê tổng hợp của Phòng Tài nguyên và Môi trường quận, huyện, thị xã gửi lên.</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lastRenderedPageBreak/>
        <w:t>- Xây dựng báo cáo tổng hợp việc thực hiện giá các loại đất năm 2013 và xây dựng phương án giá các loại đất năm 2014.</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Xây dựng bảng giá các loại đất trên địa Thành phố trình UBND, HĐND Thành phố theo quy định.</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 Tổng hợp báo cáo Bộ Tài nguyên và Môi trường, Bộ Tài chính về công tác xây dựng bảng giá đất của Thành phố.</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lang w:val="vi-VN"/>
        </w:rPr>
        <w:t>2. Sở Tài chính và Cục Thuế Hà Nội:</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cung cấp số liệu và đánh giá về tình hình xác định và thu tiền sử dụng đất, tiền thuê đất, tiền bồi thường khi GPMB của một số dự án cụ thể trên địa bàn Thành phố, thuế sử dụng đất, ...; ch</w:t>
      </w:r>
      <w:r w:rsidRPr="00586C66">
        <w:rPr>
          <w:rFonts w:ascii="Verdana" w:eastAsia="Times New Roman" w:hAnsi="Verdana" w:cs="Times New Roman"/>
          <w:color w:val="000000"/>
          <w:sz w:val="24"/>
          <w:szCs w:val="20"/>
        </w:rPr>
        <w:t>ủ</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tr</w:t>
      </w:r>
      <w:r w:rsidRPr="00586C66">
        <w:rPr>
          <w:rFonts w:ascii="Verdana" w:eastAsia="Times New Roman" w:hAnsi="Verdana" w:cs="Times New Roman"/>
          <w:color w:val="000000"/>
          <w:sz w:val="24"/>
          <w:szCs w:val="20"/>
        </w:rPr>
        <w:t>ì</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th</w:t>
      </w:r>
      <w:r w:rsidRPr="00586C66">
        <w:rPr>
          <w:rFonts w:ascii="Verdana" w:eastAsia="Times New Roman" w:hAnsi="Verdana" w:cs="Times New Roman"/>
          <w:color w:val="000000"/>
          <w:sz w:val="24"/>
          <w:szCs w:val="20"/>
        </w:rPr>
        <w:t>ẩ</w:t>
      </w:r>
      <w:r w:rsidRPr="00586C66">
        <w:rPr>
          <w:rFonts w:ascii="Verdana" w:eastAsia="Times New Roman" w:hAnsi="Verdana" w:cs="Times New Roman"/>
          <w:color w:val="000000"/>
          <w:sz w:val="24"/>
          <w:szCs w:val="20"/>
          <w:lang w:val="vi-VN"/>
        </w:rPr>
        <w:t>m đ</w:t>
      </w:r>
      <w:r w:rsidRPr="00586C66">
        <w:rPr>
          <w:rFonts w:ascii="Verdana" w:eastAsia="Times New Roman" w:hAnsi="Verdana" w:cs="Times New Roman"/>
          <w:color w:val="000000"/>
          <w:sz w:val="24"/>
          <w:szCs w:val="20"/>
        </w:rPr>
        <w:t>ị</w:t>
      </w:r>
      <w:r w:rsidRPr="00586C66">
        <w:rPr>
          <w:rFonts w:ascii="Verdana" w:eastAsia="Times New Roman" w:hAnsi="Verdana" w:cs="Times New Roman"/>
          <w:color w:val="000000"/>
          <w:sz w:val="24"/>
          <w:szCs w:val="20"/>
          <w:lang w:val="vi-VN"/>
        </w:rPr>
        <w:t>nh bảng giá đất năm 2014 và tạo đi</w:t>
      </w:r>
      <w:r w:rsidRPr="00586C66">
        <w:rPr>
          <w:rFonts w:ascii="Verdana" w:eastAsia="Times New Roman" w:hAnsi="Verdana" w:cs="Times New Roman"/>
          <w:color w:val="000000"/>
          <w:sz w:val="24"/>
          <w:szCs w:val="20"/>
        </w:rPr>
        <w:t>ề</w:t>
      </w:r>
      <w:r w:rsidRPr="00586C66">
        <w:rPr>
          <w:rFonts w:ascii="Verdana" w:eastAsia="Times New Roman" w:hAnsi="Verdana" w:cs="Times New Roman"/>
          <w:color w:val="000000"/>
          <w:sz w:val="24"/>
          <w:szCs w:val="20"/>
          <w:lang w:val="vi-VN"/>
        </w:rPr>
        <w:t>u kiện về kinh phí đ</w:t>
      </w:r>
      <w:r w:rsidRPr="00586C66">
        <w:rPr>
          <w:rFonts w:ascii="Verdana" w:eastAsia="Times New Roman" w:hAnsi="Verdana" w:cs="Times New Roman"/>
          <w:color w:val="000000"/>
          <w:sz w:val="24"/>
          <w:szCs w:val="20"/>
        </w:rPr>
        <w:t>ể</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Ban chỉ đạo, T</w:t>
      </w:r>
      <w:r w:rsidRPr="00586C66">
        <w:rPr>
          <w:rFonts w:ascii="Verdana" w:eastAsia="Times New Roman" w:hAnsi="Verdana" w:cs="Times New Roman"/>
          <w:color w:val="000000"/>
          <w:sz w:val="24"/>
          <w:szCs w:val="20"/>
        </w:rPr>
        <w:t>ổ</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công tác hoạt đ</w:t>
      </w:r>
      <w:r w:rsidRPr="00586C66">
        <w:rPr>
          <w:rFonts w:ascii="Verdana" w:eastAsia="Times New Roman" w:hAnsi="Verdana" w:cs="Times New Roman"/>
          <w:color w:val="000000"/>
          <w:sz w:val="24"/>
          <w:szCs w:val="20"/>
        </w:rPr>
        <w:t>ộ</w:t>
      </w:r>
      <w:r w:rsidRPr="00586C66">
        <w:rPr>
          <w:rFonts w:ascii="Verdana" w:eastAsia="Times New Roman" w:hAnsi="Verdana" w:cs="Times New Roman"/>
          <w:color w:val="000000"/>
          <w:sz w:val="24"/>
          <w:szCs w:val="20"/>
          <w:lang w:val="vi-VN"/>
        </w:rPr>
        <w:t>ng và tổ chức thực hiện.</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3.</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lang w:val="vi-VN"/>
        </w:rPr>
        <w:t>Ban chỉ đạo Giải phóng mặt bằng Thành phố:</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 xml:space="preserve">cung cấp số liệu và đánh giá về tình hình thực hiện GPMB của các dự </w:t>
      </w:r>
      <w:proofErr w:type="gramStart"/>
      <w:r w:rsidRPr="00586C66">
        <w:rPr>
          <w:rFonts w:ascii="Verdana" w:eastAsia="Times New Roman" w:hAnsi="Verdana" w:cs="Times New Roman"/>
          <w:color w:val="000000"/>
          <w:sz w:val="24"/>
          <w:szCs w:val="20"/>
          <w:lang w:val="vi-VN"/>
        </w:rPr>
        <w:t>án</w:t>
      </w:r>
      <w:proofErr w:type="gramEnd"/>
      <w:r w:rsidRPr="00586C66">
        <w:rPr>
          <w:rFonts w:ascii="Verdana" w:eastAsia="Times New Roman" w:hAnsi="Verdana" w:cs="Times New Roman"/>
          <w:color w:val="000000"/>
          <w:sz w:val="24"/>
          <w:szCs w:val="20"/>
          <w:lang w:val="vi-VN"/>
        </w:rPr>
        <w:t xml:space="preserve"> trên địa bàn Thành ph</w:t>
      </w:r>
      <w:r w:rsidRPr="00586C66">
        <w:rPr>
          <w:rFonts w:ascii="Verdana" w:eastAsia="Times New Roman" w:hAnsi="Verdana" w:cs="Times New Roman"/>
          <w:color w:val="000000"/>
          <w:sz w:val="24"/>
          <w:szCs w:val="20"/>
        </w:rPr>
        <w:t>ố</w:t>
      </w:r>
      <w:r w:rsidRPr="00586C66">
        <w:rPr>
          <w:rFonts w:ascii="Verdana" w:eastAsia="Times New Roman" w:hAnsi="Verdana" w:cs="Times New Roman"/>
          <w:color w:val="000000"/>
          <w:sz w:val="24"/>
          <w:szCs w:val="20"/>
          <w:lang w:val="vi-VN"/>
        </w:rPr>
        <w: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4.</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lang w:val="vi-VN"/>
        </w:rPr>
        <w:t>Sở</w:t>
      </w:r>
      <w:r w:rsidRPr="00D11445">
        <w:rPr>
          <w:rFonts w:ascii="Verdana" w:eastAsia="Times New Roman" w:hAnsi="Verdana" w:cs="Times New Roman"/>
          <w:b/>
          <w:bCs/>
          <w:color w:val="000000"/>
          <w:sz w:val="24"/>
          <w:szCs w:val="20"/>
          <w:lang w:val="vi-VN"/>
        </w:rPr>
        <w:t> </w:t>
      </w:r>
      <w:r w:rsidRPr="00586C66">
        <w:rPr>
          <w:rFonts w:ascii="Verdana" w:eastAsia="Times New Roman" w:hAnsi="Verdana" w:cs="Times New Roman"/>
          <w:b/>
          <w:bCs/>
          <w:color w:val="000000"/>
          <w:sz w:val="24"/>
          <w:szCs w:val="20"/>
          <w:lang w:val="vi-VN"/>
        </w:rPr>
        <w:t>Quy hoạch kiến trúc và Sở Xây dựng:</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cung cấp các nội dung liên quan đến quy hoạch khu đô thị,</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pacing w:val="30"/>
          <w:sz w:val="24"/>
          <w:szCs w:val="20"/>
          <w:lang w:val="vi-VN"/>
        </w:rPr>
        <w:t>khu</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dân cư, đã được phê duyệt phục vụ cho công tác x</w:t>
      </w:r>
      <w:r w:rsidRPr="00586C66">
        <w:rPr>
          <w:rFonts w:ascii="Verdana" w:eastAsia="Times New Roman" w:hAnsi="Verdana" w:cs="Times New Roman"/>
          <w:color w:val="000000"/>
          <w:sz w:val="24"/>
          <w:szCs w:val="20"/>
        </w:rPr>
        <w:t>â</w:t>
      </w:r>
      <w:r w:rsidRPr="00586C66">
        <w:rPr>
          <w:rFonts w:ascii="Verdana" w:eastAsia="Times New Roman" w:hAnsi="Verdana" w:cs="Times New Roman"/>
          <w:color w:val="000000"/>
          <w:sz w:val="24"/>
          <w:szCs w:val="20"/>
          <w:lang w:val="vi-VN"/>
        </w:rPr>
        <w:t>y dựng bảng giá các loại đất, đặc biệt là các tuyến đường trong các k</w:t>
      </w:r>
      <w:r w:rsidRPr="00586C66">
        <w:rPr>
          <w:rFonts w:ascii="Verdana" w:eastAsia="Times New Roman" w:hAnsi="Verdana" w:cs="Times New Roman"/>
          <w:color w:val="000000"/>
          <w:sz w:val="24"/>
          <w:szCs w:val="20"/>
        </w:rPr>
        <w:t>hu</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đô thị mới.</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5.</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lang w:val="vi-VN"/>
        </w:rPr>
        <w:t>Sở</w:t>
      </w:r>
      <w:r w:rsidRPr="00D11445">
        <w:rPr>
          <w:rFonts w:ascii="Verdana" w:eastAsia="Times New Roman" w:hAnsi="Verdana" w:cs="Times New Roman"/>
          <w:b/>
          <w:bCs/>
          <w:color w:val="000000"/>
          <w:sz w:val="24"/>
          <w:szCs w:val="20"/>
          <w:lang w:val="vi-VN"/>
        </w:rPr>
        <w:t> </w:t>
      </w:r>
      <w:r w:rsidRPr="00586C66">
        <w:rPr>
          <w:rFonts w:ascii="Verdana" w:eastAsia="Times New Roman" w:hAnsi="Verdana" w:cs="Times New Roman"/>
          <w:b/>
          <w:bCs/>
          <w:color w:val="000000"/>
          <w:sz w:val="24"/>
          <w:szCs w:val="20"/>
          <w:lang w:val="vi-VN"/>
        </w:rPr>
        <w:t>T</w:t>
      </w:r>
      <w:r w:rsidRPr="00586C66">
        <w:rPr>
          <w:rFonts w:ascii="Verdana" w:eastAsia="Times New Roman" w:hAnsi="Verdana" w:cs="Times New Roman"/>
          <w:b/>
          <w:bCs/>
          <w:color w:val="000000"/>
          <w:sz w:val="24"/>
          <w:szCs w:val="20"/>
        </w:rPr>
        <w:t>ư</w:t>
      </w:r>
      <w:r w:rsidRPr="00D11445">
        <w:rPr>
          <w:rFonts w:ascii="Verdana" w:eastAsia="Times New Roman" w:hAnsi="Verdana" w:cs="Times New Roman"/>
          <w:b/>
          <w:bCs/>
          <w:color w:val="000000"/>
          <w:sz w:val="24"/>
          <w:szCs w:val="20"/>
          <w:lang w:val="vi-VN"/>
        </w:rPr>
        <w:t> </w:t>
      </w:r>
      <w:r w:rsidRPr="00586C66">
        <w:rPr>
          <w:rFonts w:ascii="Verdana" w:eastAsia="Times New Roman" w:hAnsi="Verdana" w:cs="Times New Roman"/>
          <w:b/>
          <w:bCs/>
          <w:color w:val="000000"/>
          <w:sz w:val="24"/>
          <w:szCs w:val="20"/>
          <w:lang w:val="vi-VN"/>
        </w:rPr>
        <w:t>pháp:</w:t>
      </w:r>
      <w:r w:rsidRPr="00D11445">
        <w:rPr>
          <w:rFonts w:ascii="Verdana" w:eastAsia="Times New Roman" w:hAnsi="Verdana" w:cs="Times New Roman"/>
          <w:b/>
          <w:bCs/>
          <w:color w:val="000000"/>
          <w:sz w:val="24"/>
          <w:szCs w:val="20"/>
          <w:lang w:val="vi-VN"/>
        </w:rPr>
        <w:t> </w:t>
      </w:r>
      <w:r w:rsidRPr="00586C66">
        <w:rPr>
          <w:rFonts w:ascii="Verdana" w:eastAsia="Times New Roman" w:hAnsi="Verdana" w:cs="Times New Roman"/>
          <w:color w:val="000000"/>
          <w:sz w:val="24"/>
          <w:szCs w:val="20"/>
          <w:lang w:val="vi-VN"/>
        </w:rPr>
        <w:t>thẩm định Nghị quyết của HĐND Thành phố, Quyết định của UBND Thành phố quy định về giá các loại đất.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6.</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lang w:val="vi-VN"/>
        </w:rPr>
        <w:t>Sở</w:t>
      </w:r>
      <w:r w:rsidRPr="00D11445">
        <w:rPr>
          <w:rFonts w:ascii="Verdana" w:eastAsia="Times New Roman" w:hAnsi="Verdana" w:cs="Times New Roman"/>
          <w:b/>
          <w:bCs/>
          <w:color w:val="000000"/>
          <w:sz w:val="24"/>
          <w:szCs w:val="20"/>
          <w:lang w:val="vi-VN"/>
        </w:rPr>
        <w:t> </w:t>
      </w:r>
      <w:r w:rsidRPr="00586C66">
        <w:rPr>
          <w:rFonts w:ascii="Verdana" w:eastAsia="Times New Roman" w:hAnsi="Verdana" w:cs="Times New Roman"/>
          <w:b/>
          <w:bCs/>
          <w:color w:val="000000"/>
          <w:sz w:val="24"/>
          <w:szCs w:val="20"/>
        </w:rPr>
        <w:t>G</w:t>
      </w:r>
      <w:r w:rsidRPr="00586C66">
        <w:rPr>
          <w:rFonts w:ascii="Verdana" w:eastAsia="Times New Roman" w:hAnsi="Verdana" w:cs="Times New Roman"/>
          <w:b/>
          <w:bCs/>
          <w:color w:val="000000"/>
          <w:sz w:val="24"/>
          <w:szCs w:val="20"/>
          <w:lang w:val="vi-VN"/>
        </w:rPr>
        <w:t>iao thông vận tải:</w:t>
      </w:r>
      <w:r w:rsidRPr="00D11445">
        <w:rPr>
          <w:rFonts w:ascii="Verdana" w:eastAsia="Times New Roman" w:hAnsi="Verdana" w:cs="Times New Roman"/>
          <w:color w:val="000000"/>
          <w:sz w:val="24"/>
          <w:szCs w:val="20"/>
          <w:lang w:val="vi-VN"/>
        </w:rPr>
        <w:t> </w:t>
      </w:r>
      <w:r w:rsidRPr="00586C66">
        <w:rPr>
          <w:rFonts w:ascii="Verdana" w:eastAsia="Times New Roman" w:hAnsi="Verdana" w:cs="Times New Roman"/>
          <w:color w:val="000000"/>
          <w:sz w:val="24"/>
          <w:szCs w:val="20"/>
          <w:lang w:val="vi-VN"/>
        </w:rPr>
        <w:t xml:space="preserve">cung cấp các tài liệu liên quan đến việc xác định, bổ </w:t>
      </w:r>
      <w:proofErr w:type="gramStart"/>
      <w:r w:rsidRPr="00586C66">
        <w:rPr>
          <w:rFonts w:ascii="Verdana" w:eastAsia="Times New Roman" w:hAnsi="Verdana" w:cs="Times New Roman"/>
          <w:color w:val="000000"/>
          <w:sz w:val="24"/>
          <w:szCs w:val="20"/>
          <w:lang w:val="vi-VN"/>
        </w:rPr>
        <w:t>sung,</w:t>
      </w:r>
      <w:proofErr w:type="gramEnd"/>
      <w:r w:rsidRPr="00586C66">
        <w:rPr>
          <w:rFonts w:ascii="Verdana" w:eastAsia="Times New Roman" w:hAnsi="Verdana" w:cs="Times New Roman"/>
          <w:color w:val="000000"/>
          <w:sz w:val="24"/>
          <w:szCs w:val="20"/>
          <w:lang w:val="vi-VN"/>
        </w:rPr>
        <w:t xml:space="preserve"> điều ch</w:t>
      </w:r>
      <w:r w:rsidRPr="00586C66">
        <w:rPr>
          <w:rFonts w:ascii="Verdana" w:eastAsia="Times New Roman" w:hAnsi="Verdana" w:cs="Times New Roman"/>
          <w:color w:val="000000"/>
          <w:sz w:val="24"/>
          <w:szCs w:val="20"/>
        </w:rPr>
        <w:t>ỉ</w:t>
      </w:r>
      <w:r w:rsidRPr="00586C66">
        <w:rPr>
          <w:rFonts w:ascii="Verdana" w:eastAsia="Times New Roman" w:hAnsi="Verdana" w:cs="Times New Roman"/>
          <w:color w:val="000000"/>
          <w:sz w:val="24"/>
          <w:szCs w:val="20"/>
          <w:lang w:val="vi-VN"/>
        </w:rPr>
        <w:t>nh các tuyến đường, phố mới; về tên gọi và độ dài của các tuy</w:t>
      </w:r>
      <w:r w:rsidRPr="00586C66">
        <w:rPr>
          <w:rFonts w:ascii="Verdana" w:eastAsia="Times New Roman" w:hAnsi="Verdana" w:cs="Times New Roman"/>
          <w:color w:val="000000"/>
          <w:sz w:val="24"/>
          <w:szCs w:val="20"/>
        </w:rPr>
        <w:t>ế</w:t>
      </w:r>
      <w:r w:rsidRPr="00586C66">
        <w:rPr>
          <w:rFonts w:ascii="Verdana" w:eastAsia="Times New Roman" w:hAnsi="Verdana" w:cs="Times New Roman"/>
          <w:color w:val="000000"/>
          <w:sz w:val="24"/>
          <w:szCs w:val="20"/>
          <w:lang w:val="vi-VN"/>
        </w:rPr>
        <w:t>n đường, ph</w:t>
      </w:r>
      <w:r w:rsidRPr="00586C66">
        <w:rPr>
          <w:rFonts w:ascii="Verdana" w:eastAsia="Times New Roman" w:hAnsi="Verdana" w:cs="Times New Roman"/>
          <w:color w:val="000000"/>
          <w:sz w:val="24"/>
          <w:szCs w:val="20"/>
        </w:rPr>
        <w:t>ố</w:t>
      </w:r>
      <w:r w:rsidRPr="00586C66">
        <w:rPr>
          <w:rFonts w:ascii="Verdana" w:eastAsia="Times New Roman" w:hAnsi="Verdana" w:cs="Times New Roman"/>
          <w:color w:val="000000"/>
          <w:sz w:val="24"/>
          <w:szCs w:val="20"/>
          <w:lang w:val="vi-VN"/>
        </w:rPr>
        <w:t>trong bảng giá; các nội dung quy hoạch về giao thông trên địa bàn Thành ph</w:t>
      </w:r>
      <w:r w:rsidRPr="00586C66">
        <w:rPr>
          <w:rFonts w:ascii="Verdana" w:eastAsia="Times New Roman" w:hAnsi="Verdana" w:cs="Times New Roman"/>
          <w:color w:val="000000"/>
          <w:sz w:val="24"/>
          <w:szCs w:val="20"/>
        </w:rPr>
        <w:t>ố</w:t>
      </w:r>
      <w:r w:rsidRPr="00586C66">
        <w:rPr>
          <w:rFonts w:ascii="Verdana" w:eastAsia="Times New Roman" w:hAnsi="Verdana" w:cs="Times New Roman"/>
          <w:color w:val="000000"/>
          <w:sz w:val="24"/>
          <w:szCs w:val="20"/>
          <w:lang w:val="vi-VN"/>
        </w:rPr>
        <w: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7.</w:t>
      </w:r>
      <w:r w:rsidRPr="00D11445">
        <w:rPr>
          <w:rFonts w:ascii="Verdana" w:eastAsia="Times New Roman" w:hAnsi="Verdana" w:cs="Times New Roman"/>
          <w:b/>
          <w:bCs/>
          <w:color w:val="000000"/>
          <w:sz w:val="24"/>
          <w:szCs w:val="20"/>
        </w:rPr>
        <w:t> </w:t>
      </w:r>
      <w:r w:rsidRPr="00586C66">
        <w:rPr>
          <w:rFonts w:ascii="Verdana" w:eastAsia="Times New Roman" w:hAnsi="Verdana" w:cs="Times New Roman"/>
          <w:b/>
          <w:bCs/>
          <w:color w:val="000000"/>
          <w:sz w:val="24"/>
          <w:szCs w:val="20"/>
          <w:lang w:val="vi-VN"/>
        </w:rPr>
        <w:t>UBND các quận, huyện, thị xã:</w:t>
      </w:r>
      <w:r w:rsidRPr="00D11445">
        <w:rPr>
          <w:rFonts w:ascii="Verdana" w:eastAsia="Times New Roman" w:hAnsi="Verdana" w:cs="Times New Roman"/>
          <w:b/>
          <w:bCs/>
          <w:color w:val="000000"/>
          <w:sz w:val="24"/>
          <w:szCs w:val="20"/>
          <w:lang w:val="vi-VN"/>
        </w:rPr>
        <w:t> </w:t>
      </w:r>
      <w:r w:rsidRPr="00586C66">
        <w:rPr>
          <w:rFonts w:ascii="Verdana" w:eastAsia="Times New Roman" w:hAnsi="Verdana" w:cs="Times New Roman"/>
          <w:color w:val="000000"/>
          <w:sz w:val="24"/>
          <w:szCs w:val="20"/>
          <w:lang w:val="vi-VN"/>
        </w:rPr>
        <w:t>Chỉ đạo Phòng Tài nguyên và Môi trường, các phòng ban chức năng có liên quan, UBND các xã, phư</w:t>
      </w:r>
      <w:r w:rsidRPr="00586C66">
        <w:rPr>
          <w:rFonts w:ascii="Verdana" w:eastAsia="Times New Roman" w:hAnsi="Verdana" w:cs="Times New Roman"/>
          <w:color w:val="000000"/>
          <w:sz w:val="24"/>
          <w:szCs w:val="20"/>
        </w:rPr>
        <w:t>ờ</w:t>
      </w:r>
      <w:r w:rsidRPr="00586C66">
        <w:rPr>
          <w:rFonts w:ascii="Verdana" w:eastAsia="Times New Roman" w:hAnsi="Verdana" w:cs="Times New Roman"/>
          <w:color w:val="000000"/>
          <w:sz w:val="24"/>
          <w:szCs w:val="20"/>
          <w:lang w:val="vi-VN"/>
        </w:rPr>
        <w:t>ng, thị tr</w:t>
      </w:r>
      <w:r w:rsidRPr="00586C66">
        <w:rPr>
          <w:rFonts w:ascii="Verdana" w:eastAsia="Times New Roman" w:hAnsi="Verdana" w:cs="Times New Roman"/>
          <w:color w:val="000000"/>
          <w:sz w:val="24"/>
          <w:szCs w:val="20"/>
        </w:rPr>
        <w:t>ấ</w:t>
      </w:r>
      <w:r w:rsidRPr="00586C66">
        <w:rPr>
          <w:rFonts w:ascii="Verdana" w:eastAsia="Times New Roman" w:hAnsi="Verdana" w:cs="Times New Roman"/>
          <w:color w:val="000000"/>
          <w:sz w:val="24"/>
          <w:szCs w:val="20"/>
          <w:lang w:val="vi-VN"/>
        </w:rPr>
        <w:t>n phối hợp ch</w:t>
      </w:r>
      <w:r w:rsidRPr="00586C66">
        <w:rPr>
          <w:rFonts w:ascii="Verdana" w:eastAsia="Times New Roman" w:hAnsi="Verdana" w:cs="Times New Roman"/>
          <w:color w:val="000000"/>
          <w:sz w:val="24"/>
          <w:szCs w:val="20"/>
        </w:rPr>
        <w:t>ặ</w:t>
      </w:r>
      <w:r w:rsidRPr="00586C66">
        <w:rPr>
          <w:rFonts w:ascii="Verdana" w:eastAsia="Times New Roman" w:hAnsi="Verdana" w:cs="Times New Roman"/>
          <w:color w:val="000000"/>
          <w:sz w:val="24"/>
          <w:szCs w:val="20"/>
          <w:lang w:val="vi-VN"/>
        </w:rPr>
        <w:t>t ch</w:t>
      </w:r>
      <w:r w:rsidRPr="00586C66">
        <w:rPr>
          <w:rFonts w:ascii="Verdana" w:eastAsia="Times New Roman" w:hAnsi="Verdana" w:cs="Times New Roman"/>
          <w:color w:val="000000"/>
          <w:sz w:val="24"/>
          <w:szCs w:val="20"/>
        </w:rPr>
        <w:t>ẽ</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với đơn vị tư vấn và Sở Tài nguyên và M</w:t>
      </w:r>
      <w:r w:rsidRPr="00586C66">
        <w:rPr>
          <w:rFonts w:ascii="Verdana" w:eastAsia="Times New Roman" w:hAnsi="Verdana" w:cs="Times New Roman"/>
          <w:color w:val="000000"/>
          <w:sz w:val="24"/>
          <w:szCs w:val="20"/>
        </w:rPr>
        <w:t>ôi</w:t>
      </w:r>
      <w:r w:rsidRPr="00D11445">
        <w:rPr>
          <w:rFonts w:ascii="Verdana" w:eastAsia="Times New Roman" w:hAnsi="Verdana" w:cs="Times New Roman"/>
          <w:color w:val="000000"/>
          <w:sz w:val="24"/>
          <w:szCs w:val="20"/>
        </w:rPr>
        <w:t> </w:t>
      </w:r>
      <w:r w:rsidRPr="00586C66">
        <w:rPr>
          <w:rFonts w:ascii="Verdana" w:eastAsia="Times New Roman" w:hAnsi="Verdana" w:cs="Times New Roman"/>
          <w:color w:val="000000"/>
          <w:sz w:val="24"/>
          <w:szCs w:val="20"/>
          <w:lang w:val="vi-VN"/>
        </w:rPr>
        <w:t>trường triển khai thực hiện công tác điều tra, tổng hợp, báo cáo, góp ý, đề xuất xây dựng bảng giá đất trên địa bàn quận, huyện, thị xã mình theo quy đ</w:t>
      </w:r>
      <w:r w:rsidRPr="00586C66">
        <w:rPr>
          <w:rFonts w:ascii="Verdana" w:eastAsia="Times New Roman" w:hAnsi="Verdana" w:cs="Times New Roman"/>
          <w:color w:val="000000"/>
          <w:sz w:val="24"/>
          <w:szCs w:val="20"/>
        </w:rPr>
        <w:t>ị</w:t>
      </w:r>
      <w:r w:rsidRPr="00586C66">
        <w:rPr>
          <w:rFonts w:ascii="Verdana" w:eastAsia="Times New Roman" w:hAnsi="Verdana" w:cs="Times New Roman"/>
          <w:color w:val="000000"/>
          <w:sz w:val="24"/>
          <w:szCs w:val="20"/>
          <w:lang w:val="vi-VN"/>
        </w:rPr>
        <w:t>nh.</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lang w:val="vi-VN"/>
        </w:rPr>
        <w:t>Các đồng chí trong Ban chỉ đạo, các sở, ban, ngành và UBND các quận, huyện, thi xã c</w:t>
      </w:r>
      <w:r w:rsidRPr="00586C66">
        <w:rPr>
          <w:rFonts w:ascii="Verdana" w:eastAsia="Times New Roman" w:hAnsi="Verdana" w:cs="Times New Roman"/>
          <w:color w:val="000000"/>
          <w:sz w:val="24"/>
          <w:szCs w:val="20"/>
        </w:rPr>
        <w:t>ă</w:t>
      </w:r>
      <w:r w:rsidRPr="00586C66">
        <w:rPr>
          <w:rFonts w:ascii="Verdana" w:eastAsia="Times New Roman" w:hAnsi="Verdana" w:cs="Times New Roman"/>
          <w:color w:val="000000"/>
          <w:sz w:val="24"/>
          <w:szCs w:val="20"/>
          <w:lang w:val="vi-VN"/>
        </w:rPr>
        <w:t>n cứ các nội dung của bản Kế hoạch này để thực hiện. Trong qua trình thực hiện nếu có vướng m</w:t>
      </w:r>
      <w:r w:rsidRPr="00586C66">
        <w:rPr>
          <w:rFonts w:ascii="Verdana" w:eastAsia="Times New Roman" w:hAnsi="Verdana" w:cs="Times New Roman"/>
          <w:color w:val="000000"/>
          <w:sz w:val="24"/>
          <w:szCs w:val="20"/>
        </w:rPr>
        <w:t>ắ</w:t>
      </w:r>
      <w:r w:rsidRPr="00586C66">
        <w:rPr>
          <w:rFonts w:ascii="Verdana" w:eastAsia="Times New Roman" w:hAnsi="Verdana" w:cs="Times New Roman"/>
          <w:color w:val="000000"/>
          <w:sz w:val="24"/>
          <w:szCs w:val="20"/>
          <w:lang w:val="vi-VN"/>
        </w:rPr>
        <w:t>c, Sở Tài nguyên và Môi trường t</w:t>
      </w:r>
      <w:r w:rsidRPr="00586C66">
        <w:rPr>
          <w:rFonts w:ascii="Verdana" w:eastAsia="Times New Roman" w:hAnsi="Verdana" w:cs="Times New Roman"/>
          <w:color w:val="000000"/>
          <w:sz w:val="24"/>
          <w:szCs w:val="20"/>
        </w:rPr>
        <w:t>ổ</w:t>
      </w:r>
      <w:r w:rsidRPr="00586C66">
        <w:rPr>
          <w:rFonts w:ascii="Verdana" w:eastAsia="Times New Roman" w:hAnsi="Verdana" w:cs="Times New Roman"/>
          <w:color w:val="000000"/>
          <w:sz w:val="24"/>
          <w:szCs w:val="20"/>
          <w:lang w:val="vi-VN"/>
        </w:rPr>
        <w:t>ng hợp báo cáo UBND Thành phố để xem xét giải quyết./.</w:t>
      </w:r>
    </w:p>
    <w:p w:rsidR="00586C66" w:rsidRPr="00586C66" w:rsidRDefault="00586C66" w:rsidP="00586C66">
      <w:pPr>
        <w:shd w:val="clear" w:color="auto" w:fill="FFFFFF"/>
        <w:spacing w:after="120" w:line="259" w:lineRule="atLeast"/>
        <w:ind w:right="-720"/>
        <w:jc w:val="both"/>
        <w:rPr>
          <w:rFonts w:ascii="Verdana" w:eastAsia="Times New Roman" w:hAnsi="Verdana" w:cs="Times New Roman"/>
          <w:color w:val="000000"/>
          <w:sz w:val="24"/>
          <w:szCs w:val="20"/>
        </w:rPr>
      </w:pPr>
      <w:r w:rsidRPr="00586C66">
        <w:rPr>
          <w:rFonts w:ascii="Verdana" w:eastAsia="Times New Roman" w:hAnsi="Verdana" w:cs="Times New Roman"/>
          <w:color w:val="000000"/>
          <w:sz w:val="24"/>
          <w:szCs w:val="20"/>
        </w:rPr>
        <w:t> </w:t>
      </w:r>
    </w:p>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586C66" w:rsidRPr="00586C66" w:rsidTr="00586C66">
        <w:tc>
          <w:tcPr>
            <w:tcW w:w="4308" w:type="dxa"/>
            <w:shd w:val="clear" w:color="auto" w:fill="FFFFFF"/>
            <w:tcMar>
              <w:top w:w="0" w:type="dxa"/>
              <w:left w:w="108" w:type="dxa"/>
              <w:bottom w:w="0" w:type="dxa"/>
              <w:right w:w="108" w:type="dxa"/>
            </w:tcMar>
            <w:hideMark/>
          </w:tcPr>
          <w:p w:rsidR="00586C66" w:rsidRPr="00586C66" w:rsidRDefault="00586C66" w:rsidP="00586C66">
            <w:pPr>
              <w:spacing w:after="120" w:line="259" w:lineRule="atLeast"/>
              <w:jc w:val="both"/>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 </w:t>
            </w:r>
          </w:p>
        </w:tc>
        <w:tc>
          <w:tcPr>
            <w:tcW w:w="4548" w:type="dxa"/>
            <w:shd w:val="clear" w:color="auto" w:fill="FFFFFF"/>
            <w:tcMar>
              <w:top w:w="0" w:type="dxa"/>
              <w:left w:w="108" w:type="dxa"/>
              <w:bottom w:w="0" w:type="dxa"/>
              <w:right w:w="108" w:type="dxa"/>
            </w:tcMar>
            <w:hideMark/>
          </w:tcPr>
          <w:p w:rsidR="00586C66" w:rsidRPr="00586C66" w:rsidRDefault="00586C66" w:rsidP="00586C66">
            <w:pPr>
              <w:spacing w:after="120" w:line="259" w:lineRule="atLeast"/>
              <w:jc w:val="center"/>
              <w:rPr>
                <w:rFonts w:ascii="Verdana" w:eastAsia="Times New Roman" w:hAnsi="Verdana" w:cs="Times New Roman"/>
                <w:color w:val="000000"/>
                <w:sz w:val="24"/>
                <w:szCs w:val="20"/>
              </w:rPr>
            </w:pPr>
            <w:r w:rsidRPr="00586C66">
              <w:rPr>
                <w:rFonts w:ascii="Verdana" w:eastAsia="Times New Roman" w:hAnsi="Verdana" w:cs="Times New Roman"/>
                <w:b/>
                <w:bCs/>
                <w:color w:val="000000"/>
                <w:sz w:val="24"/>
                <w:szCs w:val="20"/>
              </w:rPr>
              <w:t>TM. ỦY BAN NHÂN DÂN</w:t>
            </w:r>
            <w:r w:rsidRPr="00586C66">
              <w:rPr>
                <w:rFonts w:ascii="Verdana" w:eastAsia="Times New Roman" w:hAnsi="Verdana" w:cs="Times New Roman"/>
                <w:b/>
                <w:bCs/>
                <w:color w:val="000000"/>
                <w:sz w:val="24"/>
                <w:szCs w:val="20"/>
              </w:rPr>
              <w:br/>
              <w:t>KT. CHỦ TỊCH</w:t>
            </w:r>
            <w:r w:rsidRPr="00586C66">
              <w:rPr>
                <w:rFonts w:ascii="Verdana" w:eastAsia="Times New Roman" w:hAnsi="Verdana" w:cs="Times New Roman"/>
                <w:b/>
                <w:bCs/>
                <w:color w:val="000000"/>
                <w:sz w:val="24"/>
                <w:szCs w:val="20"/>
              </w:rPr>
              <w:br/>
              <w:t>PHÓ CHỦ TỊCH</w:t>
            </w:r>
            <w:r w:rsidRPr="00586C66">
              <w:rPr>
                <w:rFonts w:ascii="Verdana" w:eastAsia="Times New Roman" w:hAnsi="Verdana" w:cs="Times New Roman"/>
                <w:b/>
                <w:bCs/>
                <w:color w:val="000000"/>
                <w:sz w:val="24"/>
                <w:szCs w:val="20"/>
              </w:rPr>
              <w:br/>
            </w:r>
            <w:r w:rsidRPr="00586C66">
              <w:rPr>
                <w:rFonts w:ascii="Verdana" w:eastAsia="Times New Roman" w:hAnsi="Verdana" w:cs="Times New Roman"/>
                <w:b/>
                <w:bCs/>
                <w:color w:val="000000"/>
                <w:sz w:val="24"/>
                <w:szCs w:val="20"/>
              </w:rPr>
              <w:br/>
            </w:r>
            <w:r w:rsidRPr="00586C66">
              <w:rPr>
                <w:rFonts w:ascii="Verdana" w:eastAsia="Times New Roman" w:hAnsi="Verdana" w:cs="Times New Roman"/>
                <w:b/>
                <w:bCs/>
                <w:color w:val="000000"/>
                <w:sz w:val="24"/>
                <w:szCs w:val="20"/>
              </w:rPr>
              <w:br/>
            </w:r>
            <w:r w:rsidRPr="00586C66">
              <w:rPr>
                <w:rFonts w:ascii="Verdana" w:eastAsia="Times New Roman" w:hAnsi="Verdana" w:cs="Times New Roman"/>
                <w:b/>
                <w:bCs/>
                <w:color w:val="000000"/>
                <w:sz w:val="24"/>
                <w:szCs w:val="20"/>
              </w:rPr>
              <w:br/>
            </w:r>
            <w:r w:rsidRPr="00586C66">
              <w:rPr>
                <w:rFonts w:ascii="Verdana" w:eastAsia="Times New Roman" w:hAnsi="Verdana" w:cs="Times New Roman"/>
                <w:b/>
                <w:bCs/>
                <w:color w:val="000000"/>
                <w:sz w:val="24"/>
                <w:szCs w:val="20"/>
              </w:rPr>
              <w:lastRenderedPageBreak/>
              <w:br/>
              <w:t>Vũ Hồng Khanh</w:t>
            </w:r>
          </w:p>
        </w:tc>
      </w:tr>
    </w:tbl>
    <w:p w:rsidR="00580358" w:rsidRPr="00D11445" w:rsidRDefault="00580358">
      <w:pPr>
        <w:rPr>
          <w:sz w:val="26"/>
        </w:rPr>
      </w:pPr>
    </w:p>
    <w:sectPr w:rsidR="00580358" w:rsidRPr="00D1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66"/>
    <w:rsid w:val="003379F9"/>
    <w:rsid w:val="00580358"/>
    <w:rsid w:val="00586C66"/>
    <w:rsid w:val="00D1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dc:creator>
  <cp:lastModifiedBy>Dieu Thu</cp:lastModifiedBy>
  <cp:revision>1</cp:revision>
  <dcterms:created xsi:type="dcterms:W3CDTF">2013-06-20T03:35:00Z</dcterms:created>
  <dcterms:modified xsi:type="dcterms:W3CDTF">2013-06-20T03:57:00Z</dcterms:modified>
</cp:coreProperties>
</file>